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F4C" w:rsidRPr="001F7F4C" w:rsidRDefault="008D0253" w:rsidP="001F7F4C">
      <w:pPr>
        <w:pStyle w:val="Default"/>
        <w:ind w:left="240" w:hanging="240"/>
        <w:jc w:val="center"/>
        <w:rPr>
          <w:rFonts w:asciiTheme="majorEastAsia" w:eastAsiaTheme="majorEastAsia" w:hAnsiTheme="majorEastAsia"/>
          <w:color w:val="auto"/>
          <w:szCs w:val="22"/>
        </w:rPr>
      </w:pPr>
      <w:bookmarkStart w:id="0" w:name="_GoBack"/>
      <w:bookmarkEnd w:id="0"/>
      <w:r w:rsidRPr="001F7F4C">
        <w:rPr>
          <w:rFonts w:asciiTheme="majorEastAsia" w:eastAsiaTheme="majorEastAsia" w:hAnsiTheme="majorEastAsia" w:hint="eastAsia"/>
          <w:color w:val="auto"/>
          <w:szCs w:val="22"/>
        </w:rPr>
        <w:t>坂戸市太陽光発電施設の設置に関するガイドライン（関係法令チェックシート）</w:t>
      </w:r>
    </w:p>
    <w:p w:rsidR="004458E5" w:rsidRPr="001F7F4C" w:rsidRDefault="001F7F4C" w:rsidP="007609C4">
      <w:pPr>
        <w:pStyle w:val="Default"/>
        <w:ind w:left="240" w:hanging="240"/>
        <w:rPr>
          <w:rFonts w:ascii="ＭＳ Ｐゴシック" w:eastAsia="ＭＳ Ｐゴシック" w:hAnsi="ＭＳ Ｐゴシック"/>
          <w:color w:val="auto"/>
          <w:sz w:val="18"/>
          <w:szCs w:val="18"/>
        </w:rPr>
      </w:pPr>
      <w:r w:rsidRPr="001F7F4C">
        <w:rPr>
          <w:rFonts w:ascii="ＭＳ Ｐゴシック" w:eastAsia="ＭＳ Ｐゴシック" w:hAnsi="ＭＳ Ｐゴシック" w:hint="eastAsia"/>
          <w:color w:val="auto"/>
          <w:sz w:val="18"/>
          <w:szCs w:val="18"/>
        </w:rPr>
        <w:t>※該当有の場合は内容・対応状況を記録した書類を作成し添付する。</w:t>
      </w:r>
      <w:r w:rsidR="008C597D" w:rsidRPr="001F7F4C">
        <w:rPr>
          <w:rFonts w:ascii="ＭＳ Ｐゴシック" w:eastAsia="ＭＳ Ｐゴシック" w:hAnsi="ＭＳ Ｐゴシック" w:hint="eastAsia"/>
          <w:color w:val="auto"/>
          <w:sz w:val="18"/>
          <w:szCs w:val="18"/>
        </w:rPr>
        <w:t xml:space="preserv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gridCol w:w="1418"/>
        <w:gridCol w:w="1275"/>
        <w:gridCol w:w="1276"/>
      </w:tblGrid>
      <w:tr w:rsidR="008D0253" w:rsidRPr="008D0253" w:rsidTr="0025557C">
        <w:trPr>
          <w:trHeight w:val="375"/>
        </w:trPr>
        <w:tc>
          <w:tcPr>
            <w:tcW w:w="2552" w:type="dxa"/>
          </w:tcPr>
          <w:p w:rsidR="008D0253" w:rsidRPr="008D0253" w:rsidRDefault="008D0253" w:rsidP="00831C42">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法令名(条番号)</w:t>
            </w:r>
          </w:p>
        </w:tc>
        <w:tc>
          <w:tcPr>
            <w:tcW w:w="2835" w:type="dxa"/>
          </w:tcPr>
          <w:p w:rsidR="008D0253" w:rsidRPr="008D0253" w:rsidRDefault="008D0253" w:rsidP="00831C42">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問合せ・手続の担当窓口</w:t>
            </w:r>
          </w:p>
        </w:tc>
        <w:tc>
          <w:tcPr>
            <w:tcW w:w="1418" w:type="dxa"/>
          </w:tcPr>
          <w:p w:rsidR="008D0253" w:rsidRPr="008D0253" w:rsidRDefault="008D0253" w:rsidP="00831C42">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確認日時</w:t>
            </w:r>
          </w:p>
        </w:tc>
        <w:tc>
          <w:tcPr>
            <w:tcW w:w="1275" w:type="dxa"/>
          </w:tcPr>
          <w:p w:rsidR="006C3A7F" w:rsidRDefault="008D0253" w:rsidP="006C3A7F">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相手方</w:t>
            </w:r>
          </w:p>
          <w:p w:rsidR="008D0253" w:rsidRPr="008D0253" w:rsidRDefault="008D0253" w:rsidP="006C3A7F">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担当者</w:t>
            </w:r>
            <w:r w:rsidR="006C3A7F">
              <w:rPr>
                <w:rFonts w:ascii="ＭＳ Ｐゴシック" w:eastAsia="ＭＳ Ｐゴシック" w:hAnsi="ＭＳ Ｐゴシック" w:hint="eastAsia"/>
                <w:color w:val="auto"/>
                <w:sz w:val="18"/>
                <w:szCs w:val="18"/>
              </w:rPr>
              <w:t>名</w:t>
            </w:r>
          </w:p>
        </w:tc>
        <w:tc>
          <w:tcPr>
            <w:tcW w:w="1276" w:type="dxa"/>
          </w:tcPr>
          <w:p w:rsidR="008D0253" w:rsidRPr="008D0253" w:rsidRDefault="008D0253"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該当の有無</w:t>
            </w:r>
          </w:p>
        </w:tc>
      </w:tr>
      <w:tr w:rsidR="008D0253" w:rsidRPr="008D0253" w:rsidTr="0025557C">
        <w:trPr>
          <w:trHeight w:val="365"/>
        </w:trPr>
        <w:tc>
          <w:tcPr>
            <w:tcW w:w="2552"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国土利用計画法</w:t>
            </w:r>
            <w:r w:rsidRPr="008D0253">
              <w:rPr>
                <w:rFonts w:ascii="ＭＳ Ｐゴシック" w:eastAsia="ＭＳ Ｐゴシック" w:hAnsi="ＭＳ Ｐゴシック"/>
                <w:color w:val="auto"/>
                <w:sz w:val="18"/>
                <w:szCs w:val="18"/>
              </w:rPr>
              <w:t xml:space="preserve"> </w:t>
            </w:r>
          </w:p>
          <w:p w:rsidR="008D0253" w:rsidRPr="008D0253" w:rsidRDefault="008D0253" w:rsidP="0056780F">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23</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坂戸市 都市整備部</w:t>
            </w:r>
          </w:p>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都市計画課　まちづくり政策係</w:t>
            </w:r>
          </w:p>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049-283-1331</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6" w:type="dxa"/>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420"/>
        </w:trPr>
        <w:tc>
          <w:tcPr>
            <w:tcW w:w="2552" w:type="dxa"/>
          </w:tcPr>
          <w:p w:rsidR="008D0253" w:rsidRPr="008D0253" w:rsidRDefault="008D0253" w:rsidP="0056780F">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電気事業法</w:t>
            </w:r>
          </w:p>
        </w:tc>
        <w:tc>
          <w:tcPr>
            <w:tcW w:w="2835"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経済産業省</w:t>
            </w:r>
          </w:p>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関東東北産業保安監督部</w:t>
            </w:r>
          </w:p>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電力安全課</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375"/>
        </w:trPr>
        <w:tc>
          <w:tcPr>
            <w:tcW w:w="2552" w:type="dxa"/>
          </w:tcPr>
          <w:p w:rsidR="008D0253" w:rsidRPr="008D0253" w:rsidRDefault="008D0253" w:rsidP="0056780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火薬類取締法</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 危機管理防災部</w:t>
            </w:r>
            <w:r w:rsidRPr="008D0253">
              <w:rPr>
                <w:rFonts w:ascii="ＭＳ Ｐゴシック" w:eastAsia="ＭＳ Ｐゴシック" w:hAnsi="ＭＳ Ｐゴシック"/>
                <w:color w:val="auto"/>
                <w:sz w:val="18"/>
                <w:szCs w:val="18"/>
              </w:rPr>
              <w:t xml:space="preserve"> </w:t>
            </w:r>
          </w:p>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化学保安課</w:t>
            </w:r>
            <w:r w:rsidRPr="008D0253">
              <w:rPr>
                <w:rFonts w:ascii="ＭＳ Ｐゴシック" w:eastAsia="ＭＳ Ｐゴシック" w:hAnsi="ＭＳ Ｐゴシック"/>
                <w:color w:val="auto"/>
                <w:sz w:val="18"/>
                <w:szCs w:val="18"/>
              </w:rPr>
              <w:t xml:space="preserve"> </w:t>
            </w:r>
            <w:r w:rsidRPr="008D0253">
              <w:rPr>
                <w:rFonts w:ascii="ＭＳ Ｐゴシック" w:eastAsia="ＭＳ Ｐゴシック" w:hAnsi="ＭＳ Ｐゴシック" w:hint="eastAsia"/>
                <w:color w:val="auto"/>
                <w:sz w:val="18"/>
                <w:szCs w:val="18"/>
              </w:rPr>
              <w:t>火薬・電気担当</w:t>
            </w:r>
            <w:r w:rsidRPr="008D0253">
              <w:rPr>
                <w:rFonts w:ascii="ＭＳ Ｐゴシック" w:eastAsia="ＭＳ Ｐゴシック" w:hAnsi="ＭＳ Ｐゴシック"/>
                <w:color w:val="auto"/>
                <w:sz w:val="18"/>
                <w:szCs w:val="18"/>
              </w:rPr>
              <w:t xml:space="preserve"> </w:t>
            </w:r>
          </w:p>
          <w:p w:rsidR="008D0253" w:rsidRPr="008D0253" w:rsidRDefault="008D0253" w:rsidP="00670D2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048-830-</w:t>
            </w:r>
            <w:r w:rsidRPr="008D0253">
              <w:rPr>
                <w:rFonts w:ascii="ＭＳ Ｐゴシック" w:eastAsia="ＭＳ Ｐゴシック" w:hAnsi="ＭＳ Ｐゴシック" w:hint="eastAsia"/>
                <w:color w:val="auto"/>
                <w:sz w:val="18"/>
                <w:szCs w:val="18"/>
              </w:rPr>
              <w:t>8435）</w:t>
            </w:r>
          </w:p>
        </w:tc>
        <w:tc>
          <w:tcPr>
            <w:tcW w:w="1418" w:type="dxa"/>
          </w:tcPr>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670D23">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375"/>
        </w:trPr>
        <w:tc>
          <w:tcPr>
            <w:tcW w:w="2552"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環境影響評価法</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 環境部</w:t>
            </w:r>
            <w:r w:rsidRPr="008D0253">
              <w:rPr>
                <w:rFonts w:ascii="ＭＳ Ｐゴシック" w:eastAsia="ＭＳ Ｐゴシック" w:hAnsi="ＭＳ Ｐゴシック"/>
                <w:color w:val="auto"/>
                <w:sz w:val="18"/>
                <w:szCs w:val="18"/>
              </w:rPr>
              <w:t xml:space="preserve"> </w:t>
            </w:r>
            <w:r w:rsidRPr="008D0253">
              <w:rPr>
                <w:rFonts w:ascii="ＭＳ Ｐゴシック" w:eastAsia="ＭＳ Ｐゴシック" w:hAnsi="ＭＳ Ｐゴシック" w:hint="eastAsia"/>
                <w:color w:val="auto"/>
                <w:sz w:val="18"/>
                <w:szCs w:val="18"/>
              </w:rPr>
              <w:t>環境政策課</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環境影響評価担当</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048-830-3041</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埼玉県環境影響評価条例</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 環境部</w:t>
            </w:r>
            <w:r w:rsidRPr="008D0253">
              <w:rPr>
                <w:rFonts w:ascii="ＭＳ Ｐゴシック" w:eastAsia="ＭＳ Ｐゴシック" w:hAnsi="ＭＳ Ｐゴシック"/>
                <w:color w:val="auto"/>
                <w:sz w:val="18"/>
                <w:szCs w:val="18"/>
              </w:rPr>
              <w:t xml:space="preserve"> </w:t>
            </w:r>
            <w:r w:rsidRPr="008D0253">
              <w:rPr>
                <w:rFonts w:ascii="ＭＳ Ｐゴシック" w:eastAsia="ＭＳ Ｐゴシック" w:hAnsi="ＭＳ Ｐゴシック" w:hint="eastAsia"/>
                <w:color w:val="auto"/>
                <w:sz w:val="18"/>
                <w:szCs w:val="18"/>
              </w:rPr>
              <w:t>環境政策課</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環境影響評価担当</w:t>
            </w:r>
            <w:r w:rsidRPr="008D0253">
              <w:rPr>
                <w:rFonts w:ascii="ＭＳ Ｐゴシック" w:eastAsia="ＭＳ Ｐゴシック" w:hAnsi="ＭＳ Ｐゴシック"/>
                <w:color w:val="auto"/>
                <w:sz w:val="18"/>
                <w:szCs w:val="18"/>
              </w:rPr>
              <w:t xml:space="preserve"> </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048-830-3041</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1418"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太陽光発電の環境配慮ガイドライン（環境省）</w:t>
            </w:r>
          </w:p>
        </w:tc>
        <w:tc>
          <w:tcPr>
            <w:tcW w:w="283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環境政策課　企画調整係</w:t>
            </w:r>
          </w:p>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（049-283-1331）</w:t>
            </w:r>
          </w:p>
        </w:tc>
        <w:tc>
          <w:tcPr>
            <w:tcW w:w="1418"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BF6DC6">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5D06C5">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土壌汚染対策法</w:t>
            </w:r>
          </w:p>
          <w:p w:rsidR="008D0253" w:rsidRPr="008D0253" w:rsidRDefault="008D0253" w:rsidP="005D06C5">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（4）</w:t>
            </w:r>
          </w:p>
        </w:tc>
        <w:tc>
          <w:tcPr>
            <w:tcW w:w="2835" w:type="dxa"/>
          </w:tcPr>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Pr>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5D06C5">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95"/>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埼玉県生活環境保全条例</w:t>
            </w:r>
            <w:r w:rsidRPr="008D0253">
              <w:rPr>
                <w:rFonts w:ascii="ＭＳ Ｐゴシック" w:eastAsia="ＭＳ Ｐゴシック" w:hAnsi="ＭＳ Ｐゴシック"/>
                <w:color w:val="auto"/>
                <w:sz w:val="18"/>
                <w:szCs w:val="18"/>
              </w:rPr>
              <w:t xml:space="preserve"> </w:t>
            </w:r>
          </w:p>
          <w:p w:rsidR="008D0253" w:rsidRPr="008D0253" w:rsidRDefault="008D0253" w:rsidP="00CE47C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80</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653"/>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廃棄物の処理及び清掃に関する法律</w:t>
            </w:r>
            <w:r w:rsidRPr="008D0253">
              <w:rPr>
                <w:rFonts w:ascii="ＭＳ Ｐゴシック" w:eastAsia="ＭＳ Ｐゴシック" w:hAnsi="ＭＳ Ｐゴシック"/>
                <w:color w:val="auto"/>
                <w:sz w:val="18"/>
                <w:szCs w:val="18"/>
              </w:rPr>
              <w:t xml:space="preserve"> </w:t>
            </w:r>
          </w:p>
          <w:p w:rsidR="008D0253" w:rsidRPr="008D0253" w:rsidRDefault="008D0253" w:rsidP="00CE47C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15</w:t>
            </w:r>
            <w:r w:rsidRPr="008D0253">
              <w:rPr>
                <w:rFonts w:ascii="ＭＳ Ｐゴシック" w:eastAsia="ＭＳ Ｐゴシック" w:hAnsi="ＭＳ Ｐゴシック" w:hint="eastAsia"/>
                <w:color w:val="auto"/>
                <w:sz w:val="18"/>
                <w:szCs w:val="18"/>
              </w:rPr>
              <w:t>の</w:t>
            </w:r>
            <w:r w:rsidRPr="008D0253">
              <w:rPr>
                <w:rFonts w:ascii="ＭＳ Ｐゴシック" w:eastAsia="ＭＳ Ｐゴシック" w:hAnsi="ＭＳ Ｐゴシック"/>
                <w:color w:val="auto"/>
                <w:sz w:val="18"/>
                <w:szCs w:val="18"/>
              </w:rPr>
              <w:t>19</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5"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6" w:type="dxa"/>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175"/>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埼玉県土砂の排出、たい積等の規制に関する条例</w:t>
            </w:r>
            <w:r w:rsidRPr="008D0253">
              <w:rPr>
                <w:rFonts w:ascii="ＭＳ Ｐゴシック" w:eastAsia="ＭＳ Ｐゴシック" w:hAnsi="ＭＳ Ｐゴシック"/>
                <w:color w:val="auto"/>
                <w:sz w:val="18"/>
                <w:szCs w:val="18"/>
              </w:rPr>
              <w:t xml:space="preserve"> </w:t>
            </w:r>
          </w:p>
          <w:p w:rsidR="008D0253" w:rsidRPr="008D0253" w:rsidRDefault="008D0253" w:rsidP="00CE47C3">
            <w:pPr>
              <w:pStyle w:val="Default"/>
              <w:spacing w:line="240" w:lineRule="exact"/>
              <w:ind w:left="188" w:hanging="240"/>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6</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Borders>
              <w:bottom w:val="single" w:sz="4" w:space="0" w:color="auto"/>
            </w:tcBorders>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Borders>
              <w:bottom w:val="single" w:sz="4" w:space="0" w:color="auto"/>
            </w:tcBorders>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5" w:type="dxa"/>
            <w:tcBorders>
              <w:bottom w:val="single" w:sz="4" w:space="0" w:color="auto"/>
            </w:tcBorders>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p>
        </w:tc>
        <w:tc>
          <w:tcPr>
            <w:tcW w:w="1276" w:type="dxa"/>
            <w:tcBorders>
              <w:bottom w:val="single" w:sz="4" w:space="0" w:color="auto"/>
            </w:tcBorders>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8D0253" w:rsidRPr="008D0253" w:rsidTr="0025557C">
        <w:trPr>
          <w:trHeight w:val="210"/>
        </w:trPr>
        <w:tc>
          <w:tcPr>
            <w:tcW w:w="2552" w:type="dxa"/>
          </w:tcPr>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埼玉県土砂の排出、たい積等の規制に関する条例</w:t>
            </w:r>
          </w:p>
          <w:p w:rsidR="008D0253" w:rsidRPr="008D0253" w:rsidRDefault="008D0253" w:rsidP="00CE47C3">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16</w:t>
            </w:r>
            <w:r w:rsidRPr="008D0253">
              <w:rPr>
                <w:rFonts w:ascii="ＭＳ Ｐゴシック" w:eastAsia="ＭＳ Ｐゴシック" w:hAnsi="ＭＳ Ｐゴシック" w:hint="eastAsia"/>
                <w:color w:val="auto"/>
                <w:sz w:val="18"/>
                <w:szCs w:val="18"/>
              </w:rPr>
              <w:t>）</w:t>
            </w:r>
            <w:r w:rsidRPr="008D0253">
              <w:rPr>
                <w:rFonts w:ascii="ＭＳ Ｐゴシック" w:eastAsia="ＭＳ Ｐゴシック" w:hAnsi="ＭＳ Ｐゴシック"/>
                <w:color w:val="auto"/>
                <w:sz w:val="18"/>
                <w:szCs w:val="18"/>
              </w:rPr>
              <w:t xml:space="preserve"> </w:t>
            </w:r>
          </w:p>
        </w:tc>
        <w:tc>
          <w:tcPr>
            <w:tcW w:w="2835" w:type="dxa"/>
            <w:tcBorders>
              <w:bottom w:val="single" w:sz="4" w:space="0" w:color="auto"/>
            </w:tcBorders>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埼玉県東松山環境管理事務所</w:t>
            </w:r>
          </w:p>
          <w:p w:rsidR="008D0253" w:rsidRPr="008D0253" w:rsidRDefault="008D0253" w:rsidP="008D1CA2">
            <w:pPr>
              <w:pStyle w:val="Default"/>
              <w:spacing w:line="240" w:lineRule="exact"/>
              <w:ind w:left="187" w:hanging="238"/>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（0493-23-4050）</w:t>
            </w:r>
          </w:p>
        </w:tc>
        <w:tc>
          <w:tcPr>
            <w:tcW w:w="1418" w:type="dxa"/>
            <w:tcBorders>
              <w:bottom w:val="single" w:sz="4" w:space="0" w:color="auto"/>
            </w:tcBorders>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5" w:type="dxa"/>
            <w:tcBorders>
              <w:bottom w:val="single" w:sz="4" w:space="0" w:color="auto"/>
            </w:tcBorders>
          </w:tcPr>
          <w:p w:rsidR="008D0253" w:rsidRPr="008D0253" w:rsidRDefault="008D0253" w:rsidP="008D1CA2">
            <w:pPr>
              <w:pStyle w:val="Default"/>
              <w:spacing w:line="240" w:lineRule="exact"/>
              <w:rPr>
                <w:rFonts w:ascii="ＭＳ Ｐゴシック" w:eastAsia="ＭＳ Ｐゴシック" w:hAnsi="ＭＳ Ｐゴシック"/>
                <w:color w:val="auto"/>
                <w:sz w:val="18"/>
                <w:szCs w:val="18"/>
              </w:rPr>
            </w:pPr>
          </w:p>
        </w:tc>
        <w:tc>
          <w:tcPr>
            <w:tcW w:w="1276" w:type="dxa"/>
            <w:tcBorders>
              <w:bottom w:val="single" w:sz="4" w:space="0" w:color="auto"/>
            </w:tcBorders>
          </w:tcPr>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6C3A7F" w:rsidRPr="008D0253" w:rsidRDefault="006C3A7F" w:rsidP="006C3A7F">
            <w:pPr>
              <w:pStyle w:val="Default"/>
              <w:spacing w:line="240" w:lineRule="exact"/>
              <w:rPr>
                <w:rFonts w:ascii="ＭＳ Ｐゴシック" w:eastAsia="ＭＳ Ｐゴシック" w:hAnsi="ＭＳ Ｐゴシック"/>
                <w:color w:val="auto"/>
                <w:sz w:val="18"/>
                <w:szCs w:val="18"/>
              </w:rPr>
            </w:pPr>
          </w:p>
          <w:p w:rsidR="008D0253" w:rsidRPr="008D0253" w:rsidRDefault="006C3A7F" w:rsidP="006C3A7F">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70"/>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坂戸市環境保全条例</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26-41</w:t>
            </w:r>
            <w:r w:rsidRPr="002A21E1">
              <w:rPr>
                <w:rFonts w:asciiTheme="majorEastAsia" w:eastAsiaTheme="majorEastAsia" w:hAnsiTheme="majorEastAsia" w:hint="eastAsia"/>
                <w:color w:val="auto"/>
                <w:sz w:val="18"/>
                <w:szCs w:val="18"/>
              </w:rPr>
              <w:t>)</w:t>
            </w:r>
          </w:p>
        </w:tc>
        <w:tc>
          <w:tcPr>
            <w:tcW w:w="2835" w:type="dxa"/>
            <w:tcBorders>
              <w:bottom w:val="nil"/>
            </w:tcBorders>
          </w:tcPr>
          <w:p w:rsidR="006C3A7F" w:rsidRPr="002A21E1" w:rsidRDefault="006C3A7F" w:rsidP="009D7F10">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9D7F10">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環境政策課　保全係</w:t>
            </w:r>
          </w:p>
          <w:p w:rsidR="006C3A7F" w:rsidRPr="002A21E1" w:rsidRDefault="006C3A7F" w:rsidP="009D7F10">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Borders>
              <w:bottom w:val="nil"/>
            </w:tcBorders>
          </w:tcPr>
          <w:p w:rsidR="006C3A7F" w:rsidRPr="002A21E1" w:rsidRDefault="006C3A7F" w:rsidP="009D7F10">
            <w:pPr>
              <w:pStyle w:val="Default"/>
              <w:spacing w:line="240" w:lineRule="exact"/>
              <w:rPr>
                <w:rFonts w:asciiTheme="majorEastAsia" w:eastAsiaTheme="majorEastAsia" w:hAnsiTheme="majorEastAsia"/>
                <w:color w:val="auto"/>
                <w:sz w:val="18"/>
                <w:szCs w:val="18"/>
              </w:rPr>
            </w:pPr>
          </w:p>
        </w:tc>
        <w:tc>
          <w:tcPr>
            <w:tcW w:w="1275" w:type="dxa"/>
            <w:tcBorders>
              <w:bottom w:val="nil"/>
            </w:tcBorders>
          </w:tcPr>
          <w:p w:rsidR="006C3A7F" w:rsidRPr="002A21E1" w:rsidRDefault="006C3A7F" w:rsidP="009D7F10">
            <w:pPr>
              <w:pStyle w:val="Default"/>
              <w:spacing w:line="240" w:lineRule="exact"/>
              <w:rPr>
                <w:rFonts w:asciiTheme="majorEastAsia" w:eastAsiaTheme="majorEastAsia" w:hAnsiTheme="majorEastAsia"/>
                <w:color w:val="auto"/>
                <w:sz w:val="18"/>
                <w:szCs w:val="18"/>
              </w:rPr>
            </w:pPr>
          </w:p>
        </w:tc>
        <w:tc>
          <w:tcPr>
            <w:tcW w:w="1276" w:type="dxa"/>
            <w:tcBorders>
              <w:bottom w:val="nil"/>
            </w:tcBorders>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754"/>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鳥獣の保護及び管理並びに狩猟の適正化に関する法律</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29</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環境部</w:t>
            </w:r>
            <w:r w:rsidRPr="002A21E1">
              <w:rPr>
                <w:rFonts w:asciiTheme="majorEastAsia" w:eastAsiaTheme="majorEastAsia" w:hAnsiTheme="majorEastAsia"/>
                <w:color w:val="auto"/>
                <w:sz w:val="18"/>
                <w:szCs w:val="18"/>
              </w:rPr>
              <w:t xml:space="preserve"> </w:t>
            </w:r>
            <w:r w:rsidRPr="002A21E1">
              <w:rPr>
                <w:rFonts w:asciiTheme="majorEastAsia" w:eastAsiaTheme="majorEastAsia" w:hAnsiTheme="majorEastAsia" w:hint="eastAsia"/>
                <w:color w:val="auto"/>
                <w:sz w:val="18"/>
                <w:szCs w:val="18"/>
              </w:rPr>
              <w:t>みどり自然課</w:t>
            </w:r>
            <w:r w:rsidRPr="002A21E1">
              <w:rPr>
                <w:rFonts w:asciiTheme="majorEastAsia" w:eastAsiaTheme="majorEastAsia" w:hAnsiTheme="majorEastAsia"/>
                <w:color w:val="auto"/>
                <w:sz w:val="18"/>
                <w:szCs w:val="18"/>
              </w:rPr>
              <w:t xml:space="preserve"> </w:t>
            </w:r>
          </w:p>
          <w:p w:rsidR="006C3A7F" w:rsidRPr="002A21E1" w:rsidRDefault="006C3A7F" w:rsidP="00863457">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野生生物担当</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048-830-31</w:t>
            </w:r>
            <w:r w:rsidRPr="002A21E1">
              <w:rPr>
                <w:rFonts w:asciiTheme="majorEastAsia" w:eastAsiaTheme="majorEastAsia" w:hAnsiTheme="majorEastAsia" w:hint="eastAsia"/>
                <w:color w:val="auto"/>
                <w:sz w:val="18"/>
                <w:szCs w:val="18"/>
              </w:rPr>
              <w:t>54）</w:t>
            </w:r>
            <w:r w:rsidRPr="002A21E1">
              <w:rPr>
                <w:rFonts w:asciiTheme="majorEastAsia" w:eastAsiaTheme="majorEastAsia" w:hAnsiTheme="majorEastAsia"/>
                <w:color w:val="auto"/>
                <w:sz w:val="18"/>
                <w:szCs w:val="18"/>
              </w:rPr>
              <w:t xml:space="preserve"> </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9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絶滅のおそれのある野生動植物の種の保存に関する法律</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環境省</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関東地方環境事務所</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野生生物課</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w:t>
            </w:r>
            <w:r w:rsidRPr="002A21E1">
              <w:rPr>
                <w:rFonts w:asciiTheme="majorEastAsia" w:eastAsiaTheme="majorEastAsia" w:hAnsiTheme="majorEastAsia" w:hint="eastAsia"/>
                <w:color w:val="auto"/>
                <w:sz w:val="18"/>
                <w:szCs w:val="18"/>
              </w:rPr>
              <w:t>600</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0817）</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7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埼玉県希少野生動植物の種の保護に関する条例</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環境部</w:t>
            </w:r>
            <w:r w:rsidRPr="002A21E1">
              <w:rPr>
                <w:rFonts w:asciiTheme="majorEastAsia" w:eastAsiaTheme="majorEastAsia" w:hAnsiTheme="majorEastAsia"/>
                <w:color w:val="auto"/>
                <w:sz w:val="18"/>
                <w:szCs w:val="18"/>
              </w:rPr>
              <w:t xml:space="preserve"> </w:t>
            </w:r>
            <w:r w:rsidRPr="002A21E1">
              <w:rPr>
                <w:rFonts w:asciiTheme="majorEastAsia" w:eastAsiaTheme="majorEastAsia" w:hAnsiTheme="majorEastAsia" w:hint="eastAsia"/>
                <w:color w:val="auto"/>
                <w:sz w:val="18"/>
                <w:szCs w:val="18"/>
              </w:rPr>
              <w:t>みどり自然課</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野生生物担当</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048-830-31</w:t>
            </w:r>
            <w:r w:rsidRPr="002A21E1">
              <w:rPr>
                <w:rFonts w:asciiTheme="majorEastAsia" w:eastAsiaTheme="majorEastAsia" w:hAnsiTheme="majorEastAsia" w:hint="eastAsia"/>
                <w:color w:val="auto"/>
                <w:sz w:val="18"/>
                <w:szCs w:val="18"/>
              </w:rPr>
              <w:t>54）</w:t>
            </w:r>
            <w:r w:rsidRPr="002A21E1">
              <w:rPr>
                <w:rFonts w:asciiTheme="majorEastAsia" w:eastAsiaTheme="majorEastAsia" w:hAnsiTheme="majorEastAsia"/>
                <w:color w:val="auto"/>
                <w:sz w:val="18"/>
                <w:szCs w:val="18"/>
              </w:rPr>
              <w:t xml:space="preserve"> </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1F7F4C" w:rsidRPr="002A21E1" w:rsidTr="0025557C">
        <w:trPr>
          <w:trHeight w:val="190"/>
        </w:trPr>
        <w:tc>
          <w:tcPr>
            <w:tcW w:w="2552"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埼玉県オオタカ等保護指針</w:t>
            </w:r>
            <w:r w:rsidRPr="002A21E1">
              <w:rPr>
                <w:rFonts w:asciiTheme="majorEastAsia" w:eastAsiaTheme="majorEastAsia" w:hAnsiTheme="majorEastAsia"/>
                <w:color w:val="auto"/>
                <w:sz w:val="18"/>
                <w:szCs w:val="18"/>
              </w:rPr>
              <w:t xml:space="preserve"> </w:t>
            </w:r>
          </w:p>
        </w:tc>
        <w:tc>
          <w:tcPr>
            <w:tcW w:w="2835"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環境部</w:t>
            </w:r>
            <w:r w:rsidRPr="002A21E1">
              <w:rPr>
                <w:rFonts w:asciiTheme="majorEastAsia" w:eastAsiaTheme="majorEastAsia" w:hAnsiTheme="majorEastAsia"/>
                <w:color w:val="auto"/>
                <w:sz w:val="18"/>
                <w:szCs w:val="18"/>
              </w:rPr>
              <w:t xml:space="preserve"> </w:t>
            </w:r>
            <w:r w:rsidRPr="002A21E1">
              <w:rPr>
                <w:rFonts w:asciiTheme="majorEastAsia" w:eastAsiaTheme="majorEastAsia" w:hAnsiTheme="majorEastAsia" w:hint="eastAsia"/>
                <w:color w:val="auto"/>
                <w:sz w:val="18"/>
                <w:szCs w:val="18"/>
              </w:rPr>
              <w:t>みどり自然課</w:t>
            </w:r>
            <w:r w:rsidRPr="002A21E1">
              <w:rPr>
                <w:rFonts w:asciiTheme="majorEastAsia" w:eastAsiaTheme="majorEastAsia" w:hAnsiTheme="majorEastAsia"/>
                <w:color w:val="auto"/>
                <w:sz w:val="18"/>
                <w:szCs w:val="18"/>
              </w:rPr>
              <w:t xml:space="preserve"> </w:t>
            </w:r>
          </w:p>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野生生物担当</w:t>
            </w:r>
            <w:r w:rsidRPr="002A21E1">
              <w:rPr>
                <w:rFonts w:asciiTheme="majorEastAsia" w:eastAsiaTheme="majorEastAsia" w:hAnsiTheme="majorEastAsia"/>
                <w:color w:val="auto"/>
                <w:sz w:val="18"/>
                <w:szCs w:val="18"/>
              </w:rPr>
              <w:t xml:space="preserve"> </w:t>
            </w:r>
          </w:p>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048-830-31</w:t>
            </w:r>
            <w:r w:rsidRPr="002A21E1">
              <w:rPr>
                <w:rFonts w:asciiTheme="majorEastAsia" w:eastAsiaTheme="majorEastAsia" w:hAnsiTheme="majorEastAsia" w:hint="eastAsia"/>
                <w:color w:val="auto"/>
                <w:sz w:val="18"/>
                <w:szCs w:val="18"/>
              </w:rPr>
              <w:t>54）</w:t>
            </w:r>
            <w:r w:rsidRPr="002A21E1">
              <w:rPr>
                <w:rFonts w:asciiTheme="majorEastAsia" w:eastAsiaTheme="majorEastAsia" w:hAnsiTheme="majorEastAsia"/>
                <w:color w:val="auto"/>
                <w:sz w:val="18"/>
                <w:szCs w:val="18"/>
              </w:rPr>
              <w:t xml:space="preserve"> </w:t>
            </w:r>
          </w:p>
        </w:tc>
        <w:tc>
          <w:tcPr>
            <w:tcW w:w="1418"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p>
        </w:tc>
        <w:tc>
          <w:tcPr>
            <w:tcW w:w="1275" w:type="dxa"/>
          </w:tcPr>
          <w:p w:rsidR="001F7F4C" w:rsidRPr="002A21E1" w:rsidRDefault="001F7F4C" w:rsidP="001F7F4C">
            <w:pPr>
              <w:pStyle w:val="Default"/>
              <w:spacing w:line="240" w:lineRule="exact"/>
              <w:rPr>
                <w:rFonts w:asciiTheme="majorEastAsia" w:eastAsiaTheme="majorEastAsia" w:hAnsiTheme="majorEastAsia"/>
                <w:color w:val="auto"/>
                <w:sz w:val="18"/>
                <w:szCs w:val="18"/>
              </w:rPr>
            </w:pPr>
          </w:p>
        </w:tc>
        <w:tc>
          <w:tcPr>
            <w:tcW w:w="1276" w:type="dxa"/>
          </w:tcPr>
          <w:p w:rsidR="001F7F4C" w:rsidRPr="008D0253" w:rsidRDefault="001F7F4C" w:rsidP="001F7F4C">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1F7F4C" w:rsidRPr="008D0253" w:rsidRDefault="001F7F4C" w:rsidP="001F7F4C">
            <w:pPr>
              <w:pStyle w:val="Default"/>
              <w:spacing w:line="240" w:lineRule="exact"/>
              <w:rPr>
                <w:rFonts w:ascii="ＭＳ Ｐゴシック" w:eastAsia="ＭＳ Ｐゴシック" w:hAnsi="ＭＳ Ｐゴシック"/>
                <w:color w:val="auto"/>
                <w:sz w:val="18"/>
                <w:szCs w:val="18"/>
              </w:rPr>
            </w:pPr>
          </w:p>
          <w:p w:rsidR="001F7F4C" w:rsidRPr="002A21E1" w:rsidRDefault="001F7F4C" w:rsidP="001F7F4C">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bl>
    <w:p w:rsidR="001F7F4C" w:rsidRDefault="001F7F4C"/>
    <w:p w:rsidR="001F7F4C" w:rsidRDefault="001F7F4C"/>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gridCol w:w="1418"/>
        <w:gridCol w:w="1275"/>
        <w:gridCol w:w="1276"/>
      </w:tblGrid>
      <w:tr w:rsidR="001F7F4C" w:rsidRPr="002A21E1" w:rsidTr="0025557C">
        <w:trPr>
          <w:trHeight w:val="225"/>
        </w:trPr>
        <w:tc>
          <w:tcPr>
            <w:tcW w:w="2552"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lastRenderedPageBreak/>
              <w:t>法令名(条番号)</w:t>
            </w:r>
          </w:p>
        </w:tc>
        <w:tc>
          <w:tcPr>
            <w:tcW w:w="2835"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問合せ・手続の担当窓口</w:t>
            </w:r>
          </w:p>
        </w:tc>
        <w:tc>
          <w:tcPr>
            <w:tcW w:w="1418"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確認日時</w:t>
            </w:r>
          </w:p>
        </w:tc>
        <w:tc>
          <w:tcPr>
            <w:tcW w:w="1275" w:type="dxa"/>
          </w:tcPr>
          <w:p w:rsidR="001F7F4C"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相手方</w:t>
            </w:r>
          </w:p>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担当者</w:t>
            </w:r>
            <w:r>
              <w:rPr>
                <w:rFonts w:ascii="ＭＳ Ｐゴシック" w:eastAsia="ＭＳ Ｐゴシック" w:hAnsi="ＭＳ Ｐゴシック" w:hint="eastAsia"/>
                <w:color w:val="auto"/>
                <w:sz w:val="18"/>
                <w:szCs w:val="18"/>
              </w:rPr>
              <w:t>名</w:t>
            </w:r>
          </w:p>
        </w:tc>
        <w:tc>
          <w:tcPr>
            <w:tcW w:w="1276" w:type="dxa"/>
          </w:tcPr>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該当の有無</w:t>
            </w:r>
          </w:p>
        </w:tc>
      </w:tr>
      <w:tr w:rsidR="006C3A7F" w:rsidRPr="002A21E1" w:rsidTr="0025557C">
        <w:trPr>
          <w:trHeight w:val="22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農地法</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4</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坂戸市農業委員会事務局</w:t>
            </w:r>
          </w:p>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75"/>
        </w:trPr>
        <w:tc>
          <w:tcPr>
            <w:tcW w:w="2552" w:type="dxa"/>
          </w:tcPr>
          <w:p w:rsidR="006C3A7F" w:rsidRPr="002A21E1" w:rsidRDefault="006C3A7F" w:rsidP="00CE47C3">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CE47C3">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5</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560E76">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坂戸市農業委員会事務局</w:t>
            </w:r>
          </w:p>
          <w:p w:rsidR="006C3A7F" w:rsidRPr="002A21E1" w:rsidRDefault="006C3A7F" w:rsidP="00560E76">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560E76">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560E76">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10"/>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農業振興地域の整備に関する法律</w:t>
            </w:r>
            <w:r w:rsidRPr="002A21E1">
              <w:rPr>
                <w:rFonts w:asciiTheme="majorEastAsia" w:eastAsiaTheme="majorEastAsia" w:hAnsiTheme="majorEastAsia"/>
                <w:color w:val="auto"/>
                <w:sz w:val="18"/>
                <w:szCs w:val="18"/>
              </w:rPr>
              <w:t xml:space="preserve"> </w:t>
            </w:r>
          </w:p>
          <w:p w:rsidR="006C3A7F" w:rsidRPr="002A21E1" w:rsidRDefault="006C3A7F" w:rsidP="003C3400">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15</w:t>
            </w:r>
            <w:r w:rsidRPr="002A21E1">
              <w:rPr>
                <w:rFonts w:asciiTheme="majorEastAsia" w:eastAsiaTheme="majorEastAsia" w:hAnsiTheme="majorEastAsia" w:hint="eastAsia"/>
                <w:color w:val="auto"/>
                <w:sz w:val="18"/>
                <w:szCs w:val="18"/>
              </w:rPr>
              <w:t>の3）</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40"/>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森林法</w:t>
            </w:r>
            <w:r w:rsidRPr="002A21E1">
              <w:rPr>
                <w:rFonts w:asciiTheme="majorEastAsia" w:eastAsiaTheme="majorEastAsia" w:hAnsiTheme="majorEastAsia"/>
                <w:color w:val="auto"/>
                <w:sz w:val="18"/>
                <w:szCs w:val="18"/>
              </w:rPr>
              <w:t xml:space="preserve"> </w:t>
            </w:r>
          </w:p>
          <w:p w:rsidR="006C3A7F" w:rsidRPr="002A21E1" w:rsidRDefault="006C3A7F" w:rsidP="00DD6FF9">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45"/>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DD6FF9">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7</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CE28BF">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60"/>
        </w:trPr>
        <w:tc>
          <w:tcPr>
            <w:tcW w:w="2552" w:type="dxa"/>
          </w:tcPr>
          <w:p w:rsidR="006C3A7F" w:rsidRPr="002A21E1" w:rsidRDefault="006C3A7F" w:rsidP="00DD6FF9">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DD6FF9">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の</w:t>
            </w:r>
            <w:r w:rsidRPr="002A21E1">
              <w:rPr>
                <w:rFonts w:asciiTheme="majorEastAsia" w:eastAsiaTheme="majorEastAsia" w:hAnsiTheme="majorEastAsia"/>
                <w:color w:val="auto"/>
                <w:sz w:val="18"/>
                <w:szCs w:val="18"/>
              </w:rPr>
              <w:t>8</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環境産業部</w:t>
            </w:r>
          </w:p>
          <w:p w:rsidR="006C3A7F" w:rsidRPr="002A21E1" w:rsidRDefault="006C3A7F" w:rsidP="00CE28BF">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農業振興課 農業振興係</w:t>
            </w:r>
          </w:p>
          <w:p w:rsidR="006C3A7F" w:rsidRPr="002A21E1" w:rsidRDefault="006C3A7F" w:rsidP="006C3A7F">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CE28BF">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1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道路法</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管理担当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維持管理課　道路管理係</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83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河川法</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23</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27</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管理担当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 xml:space="preserve">国土交通省　関東地方整備局荒川上流河川事務所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越辺川出張所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34</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3129）</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35"/>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河川法</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55</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管理担当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国土交通省　関東地方整備局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 xml:space="preserve">荒川上流河川事務所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越辺川出張所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34</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3129）</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24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埼玉県雨水流出抑制施設の設置等に関する条例</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県土整備部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河川砂防課</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荒川中流・小山川流域担当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048-830-51</w:t>
            </w:r>
            <w:r w:rsidRPr="002A21E1">
              <w:rPr>
                <w:rFonts w:asciiTheme="majorEastAsia" w:eastAsiaTheme="majorEastAsia" w:hAnsiTheme="majorEastAsia" w:hint="eastAsia"/>
                <w:color w:val="auto"/>
                <w:sz w:val="18"/>
                <w:szCs w:val="18"/>
              </w:rPr>
              <w:t>35）</w:t>
            </w:r>
            <w:r w:rsidRPr="002A21E1">
              <w:rPr>
                <w:rFonts w:asciiTheme="majorEastAsia" w:eastAsiaTheme="majorEastAsia" w:hAnsiTheme="majorEastAsia"/>
                <w:color w:val="auto"/>
                <w:sz w:val="18"/>
                <w:szCs w:val="18"/>
              </w:rPr>
              <w:t xml:space="preserve"> </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95"/>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同上</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12</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 県土整備部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河川砂防課</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荒川中流・小山川流域担当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048-830-51</w:t>
            </w:r>
            <w:r w:rsidRPr="002A21E1">
              <w:rPr>
                <w:rFonts w:asciiTheme="majorEastAsia" w:eastAsiaTheme="majorEastAsia" w:hAnsiTheme="majorEastAsia" w:hint="eastAsia"/>
                <w:color w:val="auto"/>
                <w:sz w:val="18"/>
                <w:szCs w:val="18"/>
              </w:rPr>
              <w:t>35）</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bl>
    <w:p w:rsidR="009A273B" w:rsidRDefault="009A273B"/>
    <w:p w:rsidR="001F7F4C" w:rsidRDefault="001F7F4C"/>
    <w:p w:rsidR="001F7F4C" w:rsidRDefault="001F7F4C"/>
    <w:p w:rsidR="001F7F4C" w:rsidRDefault="001F7F4C"/>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2835"/>
        <w:gridCol w:w="1418"/>
        <w:gridCol w:w="1275"/>
        <w:gridCol w:w="1276"/>
      </w:tblGrid>
      <w:tr w:rsidR="001F7F4C" w:rsidRPr="002A21E1" w:rsidTr="0025557C">
        <w:trPr>
          <w:trHeight w:val="225"/>
        </w:trPr>
        <w:tc>
          <w:tcPr>
            <w:tcW w:w="2552"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lastRenderedPageBreak/>
              <w:t>法令名(条番号)</w:t>
            </w:r>
          </w:p>
        </w:tc>
        <w:tc>
          <w:tcPr>
            <w:tcW w:w="2835"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問合せ・手続の担当窓口</w:t>
            </w:r>
          </w:p>
        </w:tc>
        <w:tc>
          <w:tcPr>
            <w:tcW w:w="1418" w:type="dxa"/>
          </w:tcPr>
          <w:p w:rsidR="001F7F4C" w:rsidRPr="008D0253" w:rsidRDefault="001F7F4C" w:rsidP="001F7F4C">
            <w:pPr>
              <w:pStyle w:val="Default"/>
              <w:ind w:left="188" w:hanging="240"/>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確認日時</w:t>
            </w:r>
          </w:p>
        </w:tc>
        <w:tc>
          <w:tcPr>
            <w:tcW w:w="1275" w:type="dxa"/>
          </w:tcPr>
          <w:p w:rsidR="001F7F4C"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相手方</w:t>
            </w:r>
          </w:p>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担当者</w:t>
            </w:r>
            <w:r>
              <w:rPr>
                <w:rFonts w:ascii="ＭＳ Ｐゴシック" w:eastAsia="ＭＳ Ｐゴシック" w:hAnsi="ＭＳ Ｐゴシック" w:hint="eastAsia"/>
                <w:color w:val="auto"/>
                <w:sz w:val="18"/>
                <w:szCs w:val="18"/>
              </w:rPr>
              <w:t>名</w:t>
            </w:r>
          </w:p>
        </w:tc>
        <w:tc>
          <w:tcPr>
            <w:tcW w:w="1276" w:type="dxa"/>
          </w:tcPr>
          <w:p w:rsidR="001F7F4C" w:rsidRPr="008D0253" w:rsidRDefault="001F7F4C" w:rsidP="001F7F4C">
            <w:pPr>
              <w:pStyle w:val="Default"/>
              <w:spacing w:line="240" w:lineRule="exact"/>
              <w:ind w:left="187" w:hanging="238"/>
              <w:jc w:val="center"/>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該当の有無</w:t>
            </w:r>
          </w:p>
        </w:tc>
      </w:tr>
      <w:tr w:rsidR="006C3A7F" w:rsidRPr="002A21E1" w:rsidTr="0025557C">
        <w:trPr>
          <w:trHeight w:val="225"/>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土砂災害警戒区域等における土砂災害防止対策の推進に関する法律</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埼玉県県土整備部</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河川砂防課</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荒川上流域・砂防担当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048-830-5141</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埼玉県飯能県土整備事務所</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河川砂防担当</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973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2281）</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6C3A7F" w:rsidRPr="002A21E1" w:rsidTr="0025557C">
        <w:trPr>
          <w:trHeight w:val="190"/>
        </w:trPr>
        <w:tc>
          <w:tcPr>
            <w:tcW w:w="2552"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建設工事に係る資材の再資源化等に関する法律</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10</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11</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川越建築安全センター</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(東松山駐在)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4340）</w:t>
            </w:r>
            <w:r w:rsidRPr="002A21E1">
              <w:rPr>
                <w:rFonts w:asciiTheme="majorEastAsia" w:eastAsiaTheme="majorEastAsia" w:hAnsiTheme="majorEastAsia"/>
                <w:color w:val="auto"/>
                <w:sz w:val="18"/>
                <w:szCs w:val="18"/>
              </w:rPr>
              <w:t xml:space="preserve"> </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住宅政策課　建築指導係</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p w:rsidR="006C3A7F" w:rsidRPr="002A21E1" w:rsidRDefault="006C3A7F"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※内容によって窓口が異なります。</w:t>
            </w:r>
          </w:p>
        </w:tc>
        <w:tc>
          <w:tcPr>
            <w:tcW w:w="1418"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5" w:type="dxa"/>
          </w:tcPr>
          <w:p w:rsidR="006C3A7F" w:rsidRPr="002A21E1" w:rsidRDefault="006C3A7F"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6C3A7F"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90"/>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都市計画法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29</w:t>
            </w:r>
            <w:r w:rsidRPr="002A21E1">
              <w:rPr>
                <w:rFonts w:asciiTheme="majorEastAsia" w:eastAsiaTheme="majorEastAsia" w:hAnsiTheme="majorEastAsia" w:hint="eastAsia"/>
                <w:color w:val="auto"/>
                <w:sz w:val="18"/>
                <w:szCs w:val="18"/>
              </w:rPr>
              <w:t>、43）</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都市計画課　開発指導係</w:t>
            </w: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95"/>
        </w:trPr>
        <w:tc>
          <w:tcPr>
            <w:tcW w:w="2552"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景観法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16</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都市計画課　まちづくり政策係</w:t>
            </w: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tc>
        <w:tc>
          <w:tcPr>
            <w:tcW w:w="1418"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Borders>
              <w:bottom w:val="single" w:sz="4" w:space="0" w:color="auto"/>
            </w:tcBorders>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Borders>
              <w:bottom w:val="single" w:sz="4" w:space="0" w:color="auto"/>
            </w:tcBorders>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065"/>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建築基準法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6</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川越建築安全センター</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(東松山駐在)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w:t>
            </w:r>
            <w:r w:rsidRPr="002A21E1">
              <w:rPr>
                <w:rFonts w:asciiTheme="majorEastAsia" w:eastAsiaTheme="majorEastAsia" w:hAnsiTheme="majorEastAsia" w:hint="eastAsia"/>
                <w:color w:val="auto"/>
                <w:sz w:val="18"/>
                <w:szCs w:val="18"/>
              </w:rPr>
              <w:t>93</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22</w:t>
            </w:r>
            <w:r w:rsidRPr="002A21E1">
              <w:rPr>
                <w:rFonts w:asciiTheme="majorEastAsia" w:eastAsiaTheme="majorEastAsia" w:hAnsiTheme="majorEastAsia"/>
                <w:color w:val="auto"/>
                <w:sz w:val="18"/>
                <w:szCs w:val="18"/>
              </w:rPr>
              <w:t>-</w:t>
            </w:r>
            <w:r w:rsidRPr="002A21E1">
              <w:rPr>
                <w:rFonts w:asciiTheme="majorEastAsia" w:eastAsiaTheme="majorEastAsia" w:hAnsiTheme="majorEastAsia" w:hint="eastAsia"/>
                <w:color w:val="auto"/>
                <w:sz w:val="18"/>
                <w:szCs w:val="18"/>
              </w:rPr>
              <w:t>4340）</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 都市整備部</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住宅政策課　建築指導係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049-283-1331</w:t>
            </w:r>
            <w:r w:rsidRPr="002A21E1">
              <w:rPr>
                <w:rFonts w:asciiTheme="majorEastAsia" w:eastAsiaTheme="majorEastAsia" w:hAnsiTheme="majorEastAsia" w:hint="eastAsia"/>
                <w:color w:val="auto"/>
                <w:sz w:val="18"/>
                <w:szCs w:val="18"/>
              </w:rPr>
              <w:t>）</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※内容によって窓口が異なります。</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75"/>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文化財保護法</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93</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60"/>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文化財保護法</w:t>
            </w:r>
            <w:r w:rsidRPr="002A21E1">
              <w:rPr>
                <w:rFonts w:asciiTheme="majorEastAsia" w:eastAsiaTheme="majorEastAsia" w:hAnsiTheme="majorEastAsia"/>
                <w:color w:val="auto"/>
                <w:sz w:val="18"/>
                <w:szCs w:val="18"/>
              </w:rPr>
              <w:t xml:space="preserve"> </w:t>
            </w:r>
          </w:p>
          <w:p w:rsidR="009A273B" w:rsidRPr="002A21E1" w:rsidRDefault="009A273B" w:rsidP="006F5A1D">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96</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 xml:space="preserve"> </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r w:rsidRPr="002A21E1">
              <w:rPr>
                <w:rFonts w:asciiTheme="majorEastAsia" w:eastAsiaTheme="majorEastAsia" w:hAnsiTheme="majorEastAsia"/>
                <w:color w:val="auto"/>
                <w:sz w:val="18"/>
                <w:szCs w:val="18"/>
              </w:rPr>
              <w:t xml:space="preserve"> </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160"/>
        </w:trPr>
        <w:tc>
          <w:tcPr>
            <w:tcW w:w="2552"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文化財保護法</w:t>
            </w:r>
            <w:r w:rsidRPr="002A21E1">
              <w:rPr>
                <w:rFonts w:asciiTheme="majorEastAsia" w:eastAsiaTheme="majorEastAsia" w:hAnsiTheme="majorEastAsia"/>
                <w:color w:val="auto"/>
                <w:sz w:val="18"/>
                <w:szCs w:val="18"/>
              </w:rPr>
              <w:t xml:space="preserve"> </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（43、81、125）</w:t>
            </w:r>
          </w:p>
        </w:tc>
        <w:tc>
          <w:tcPr>
            <w:tcW w:w="2835"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6F5A1D">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p>
        </w:tc>
        <w:tc>
          <w:tcPr>
            <w:tcW w:w="1418"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6F5A1D">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978"/>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埼玉県文化財保護条例</w:t>
            </w:r>
            <w:r w:rsidRPr="002A21E1">
              <w:rPr>
                <w:rFonts w:asciiTheme="majorEastAsia" w:eastAsiaTheme="majorEastAsia" w:hAnsiTheme="majorEastAsia"/>
                <w:color w:val="auto"/>
                <w:sz w:val="18"/>
                <w:szCs w:val="18"/>
              </w:rPr>
              <w:t xml:space="preserve"> </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14</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28</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35</w:t>
            </w:r>
            <w:r w:rsidRPr="002A21E1">
              <w:rPr>
                <w:rFonts w:asciiTheme="majorEastAsia" w:eastAsiaTheme="majorEastAsia" w:hAnsiTheme="majorEastAsia" w:hint="eastAsia"/>
                <w:color w:val="auto"/>
                <w:sz w:val="18"/>
                <w:szCs w:val="18"/>
              </w:rPr>
              <w:t>、</w:t>
            </w:r>
            <w:r w:rsidRPr="002A21E1">
              <w:rPr>
                <w:rFonts w:asciiTheme="majorEastAsia" w:eastAsiaTheme="majorEastAsia" w:hAnsiTheme="majorEastAsia"/>
                <w:color w:val="auto"/>
                <w:sz w:val="18"/>
                <w:szCs w:val="18"/>
              </w:rPr>
              <w:t>39</w:t>
            </w:r>
            <w:r w:rsidRPr="002A21E1">
              <w:rPr>
                <w:rFonts w:asciiTheme="majorEastAsia" w:eastAsiaTheme="majorEastAsia" w:hAnsiTheme="majorEastAsia" w:hint="eastAsia"/>
                <w:color w:val="auto"/>
                <w:sz w:val="18"/>
                <w:szCs w:val="18"/>
              </w:rPr>
              <w:t>）</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r w:rsidR="009A273B" w:rsidRPr="002A21E1" w:rsidTr="0025557C">
        <w:trPr>
          <w:trHeight w:val="978"/>
        </w:trPr>
        <w:tc>
          <w:tcPr>
            <w:tcW w:w="2552"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坂戸市文化財保護条例</w:t>
            </w:r>
          </w:p>
          <w:p w:rsidR="009A273B" w:rsidRPr="002A21E1" w:rsidRDefault="009A273B" w:rsidP="00903F5A">
            <w:pPr>
              <w:pStyle w:val="Default"/>
              <w:spacing w:line="240" w:lineRule="exact"/>
              <w:ind w:left="188" w:hanging="240"/>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（3）</w:t>
            </w:r>
          </w:p>
        </w:tc>
        <w:tc>
          <w:tcPr>
            <w:tcW w:w="283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坂戸市教育委員会</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社会教育課</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文化財保護係</w:t>
            </w:r>
          </w:p>
          <w:p w:rsidR="009A273B" w:rsidRPr="002A21E1" w:rsidRDefault="009A273B" w:rsidP="00903F5A">
            <w:pPr>
              <w:pStyle w:val="Default"/>
              <w:spacing w:line="240" w:lineRule="exact"/>
              <w:rPr>
                <w:rFonts w:asciiTheme="majorEastAsia" w:eastAsiaTheme="majorEastAsia" w:hAnsiTheme="majorEastAsia"/>
                <w:color w:val="auto"/>
                <w:sz w:val="18"/>
                <w:szCs w:val="18"/>
              </w:rPr>
            </w:pPr>
            <w:r w:rsidRPr="002A21E1">
              <w:rPr>
                <w:rFonts w:asciiTheme="majorEastAsia" w:eastAsiaTheme="majorEastAsia" w:hAnsiTheme="majorEastAsia" w:hint="eastAsia"/>
                <w:color w:val="auto"/>
                <w:sz w:val="18"/>
                <w:szCs w:val="18"/>
              </w:rPr>
              <w:t>（049-283-1331）</w:t>
            </w:r>
            <w:r w:rsidRPr="002A21E1">
              <w:rPr>
                <w:rFonts w:asciiTheme="majorEastAsia" w:eastAsiaTheme="majorEastAsia" w:hAnsiTheme="majorEastAsia"/>
                <w:color w:val="auto"/>
                <w:sz w:val="18"/>
                <w:szCs w:val="18"/>
              </w:rPr>
              <w:t xml:space="preserve"> </w:t>
            </w:r>
          </w:p>
        </w:tc>
        <w:tc>
          <w:tcPr>
            <w:tcW w:w="1418"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5" w:type="dxa"/>
          </w:tcPr>
          <w:p w:rsidR="009A273B" w:rsidRPr="002A21E1" w:rsidRDefault="009A273B" w:rsidP="00903F5A">
            <w:pPr>
              <w:pStyle w:val="Default"/>
              <w:spacing w:line="240" w:lineRule="exact"/>
              <w:rPr>
                <w:rFonts w:asciiTheme="majorEastAsia" w:eastAsiaTheme="majorEastAsia" w:hAnsiTheme="majorEastAsia"/>
                <w:color w:val="auto"/>
                <w:sz w:val="18"/>
                <w:szCs w:val="18"/>
              </w:rPr>
            </w:pPr>
          </w:p>
        </w:tc>
        <w:tc>
          <w:tcPr>
            <w:tcW w:w="1276" w:type="dxa"/>
          </w:tcPr>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r w:rsidRPr="008D0253">
              <w:rPr>
                <w:rFonts w:ascii="ＭＳ Ｐゴシック" w:eastAsia="ＭＳ Ｐゴシック" w:hAnsi="ＭＳ Ｐゴシック" w:hint="eastAsia"/>
                <w:color w:val="auto"/>
                <w:sz w:val="18"/>
                <w:szCs w:val="18"/>
              </w:rPr>
              <w:t>□有</w:t>
            </w:r>
          </w:p>
          <w:p w:rsidR="009A273B" w:rsidRPr="008D0253" w:rsidRDefault="009A273B" w:rsidP="009A273B">
            <w:pPr>
              <w:pStyle w:val="Default"/>
              <w:spacing w:line="240" w:lineRule="exact"/>
              <w:rPr>
                <w:rFonts w:ascii="ＭＳ Ｐゴシック" w:eastAsia="ＭＳ Ｐゴシック" w:hAnsi="ＭＳ Ｐゴシック"/>
                <w:color w:val="auto"/>
                <w:sz w:val="18"/>
                <w:szCs w:val="18"/>
              </w:rPr>
            </w:pPr>
          </w:p>
          <w:p w:rsidR="009A273B" w:rsidRPr="002A21E1" w:rsidRDefault="009A273B" w:rsidP="009A273B">
            <w:pPr>
              <w:pStyle w:val="Default"/>
              <w:spacing w:line="240" w:lineRule="exact"/>
              <w:rPr>
                <w:rFonts w:asciiTheme="majorEastAsia" w:eastAsiaTheme="majorEastAsia" w:hAnsiTheme="majorEastAsia"/>
                <w:color w:val="auto"/>
                <w:sz w:val="18"/>
                <w:szCs w:val="18"/>
              </w:rPr>
            </w:pPr>
            <w:r w:rsidRPr="008D0253">
              <w:rPr>
                <w:rFonts w:ascii="ＭＳ Ｐゴシック" w:eastAsia="ＭＳ Ｐゴシック" w:hAnsi="ＭＳ Ｐゴシック" w:hint="eastAsia"/>
                <w:color w:val="auto"/>
                <w:sz w:val="18"/>
                <w:szCs w:val="18"/>
              </w:rPr>
              <w:t>□無</w:t>
            </w:r>
          </w:p>
        </w:tc>
      </w:tr>
    </w:tbl>
    <w:p w:rsidR="00260A69" w:rsidRPr="002A21E1" w:rsidRDefault="00260A69">
      <w:pPr>
        <w:widowControl/>
        <w:jc w:val="left"/>
        <w:rPr>
          <w:rFonts w:asciiTheme="majorEastAsia" w:eastAsiaTheme="majorEastAsia" w:hAnsiTheme="majorEastAsia" w:cs="Meiryo UI"/>
          <w:kern w:val="0"/>
          <w:sz w:val="24"/>
          <w:szCs w:val="24"/>
        </w:rPr>
      </w:pPr>
    </w:p>
    <w:sectPr w:rsidR="00260A69" w:rsidRPr="002A21E1" w:rsidSect="001E0F20">
      <w:footerReference w:type="default" r:id="rId8"/>
      <w:pgSz w:w="11906" w:h="16838" w:code="9"/>
      <w:pgMar w:top="1418" w:right="1418" w:bottom="1418" w:left="1418"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937" w:rsidRDefault="00A71937" w:rsidP="001E0F20">
      <w:r>
        <w:separator/>
      </w:r>
    </w:p>
  </w:endnote>
  <w:endnote w:type="continuationSeparator" w:id="0">
    <w:p w:rsidR="00A71937" w:rsidRDefault="00A71937" w:rsidP="001E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626258"/>
      <w:docPartObj>
        <w:docPartGallery w:val="Page Numbers (Bottom of Page)"/>
        <w:docPartUnique/>
      </w:docPartObj>
    </w:sdtPr>
    <w:sdtEndPr/>
    <w:sdtContent>
      <w:p w:rsidR="001159B5" w:rsidRDefault="001159B5">
        <w:pPr>
          <w:pStyle w:val="a9"/>
          <w:jc w:val="center"/>
        </w:pPr>
        <w:r>
          <w:fldChar w:fldCharType="begin"/>
        </w:r>
        <w:r>
          <w:instrText>PAGE   \* MERGEFORMAT</w:instrText>
        </w:r>
        <w:r>
          <w:fldChar w:fldCharType="separate"/>
        </w:r>
        <w:r w:rsidR="0025557C" w:rsidRPr="0025557C">
          <w:rPr>
            <w:noProof/>
            <w:lang w:val="ja-JP"/>
          </w:rPr>
          <w:t>1</w:t>
        </w:r>
        <w:r>
          <w:fldChar w:fldCharType="end"/>
        </w:r>
      </w:p>
    </w:sdtContent>
  </w:sdt>
  <w:p w:rsidR="00A71937" w:rsidRDefault="00A719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937" w:rsidRDefault="00A71937" w:rsidP="001E0F20">
      <w:r>
        <w:separator/>
      </w:r>
    </w:p>
  </w:footnote>
  <w:footnote w:type="continuationSeparator" w:id="0">
    <w:p w:rsidR="00A71937" w:rsidRDefault="00A71937" w:rsidP="001E0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90376"/>
    <w:multiLevelType w:val="hybridMultilevel"/>
    <w:tmpl w:val="553A2212"/>
    <w:lvl w:ilvl="0" w:tplc="2DE4E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37936D7"/>
    <w:multiLevelType w:val="hybridMultilevel"/>
    <w:tmpl w:val="E1D65358"/>
    <w:lvl w:ilvl="0" w:tplc="7A64C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rawingGridVerticalSpacing w:val="20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C4"/>
    <w:rsid w:val="00014A8A"/>
    <w:rsid w:val="0002200E"/>
    <w:rsid w:val="00025633"/>
    <w:rsid w:val="00031C96"/>
    <w:rsid w:val="00042914"/>
    <w:rsid w:val="00050FFE"/>
    <w:rsid w:val="00057A64"/>
    <w:rsid w:val="00072A0B"/>
    <w:rsid w:val="00083C63"/>
    <w:rsid w:val="000A2A27"/>
    <w:rsid w:val="000D5061"/>
    <w:rsid w:val="000D6BC6"/>
    <w:rsid w:val="000E0565"/>
    <w:rsid w:val="000E418B"/>
    <w:rsid w:val="001159B5"/>
    <w:rsid w:val="001516EA"/>
    <w:rsid w:val="00181B44"/>
    <w:rsid w:val="001910E5"/>
    <w:rsid w:val="001B1BAC"/>
    <w:rsid w:val="001E0F20"/>
    <w:rsid w:val="001F2B02"/>
    <w:rsid w:val="001F7F4C"/>
    <w:rsid w:val="00200A87"/>
    <w:rsid w:val="00201A9D"/>
    <w:rsid w:val="002037AD"/>
    <w:rsid w:val="002057B2"/>
    <w:rsid w:val="00234356"/>
    <w:rsid w:val="0023752E"/>
    <w:rsid w:val="0024161F"/>
    <w:rsid w:val="0025557C"/>
    <w:rsid w:val="00260A69"/>
    <w:rsid w:val="00260DC2"/>
    <w:rsid w:val="002649EB"/>
    <w:rsid w:val="00291232"/>
    <w:rsid w:val="002937B5"/>
    <w:rsid w:val="002944DC"/>
    <w:rsid w:val="002A21E1"/>
    <w:rsid w:val="002A386B"/>
    <w:rsid w:val="002D0272"/>
    <w:rsid w:val="002D0C47"/>
    <w:rsid w:val="002E05EE"/>
    <w:rsid w:val="003044EB"/>
    <w:rsid w:val="00306758"/>
    <w:rsid w:val="00326C65"/>
    <w:rsid w:val="003343FE"/>
    <w:rsid w:val="00334498"/>
    <w:rsid w:val="00343CDF"/>
    <w:rsid w:val="00344090"/>
    <w:rsid w:val="003624A2"/>
    <w:rsid w:val="00371AFC"/>
    <w:rsid w:val="003720A4"/>
    <w:rsid w:val="003C3400"/>
    <w:rsid w:val="00411307"/>
    <w:rsid w:val="00420364"/>
    <w:rsid w:val="00420451"/>
    <w:rsid w:val="004458E5"/>
    <w:rsid w:val="00470AE1"/>
    <w:rsid w:val="004B07AC"/>
    <w:rsid w:val="004B1AE8"/>
    <w:rsid w:val="004C2EFE"/>
    <w:rsid w:val="004D441F"/>
    <w:rsid w:val="004E74CC"/>
    <w:rsid w:val="00510850"/>
    <w:rsid w:val="0051125B"/>
    <w:rsid w:val="00526195"/>
    <w:rsid w:val="00554785"/>
    <w:rsid w:val="005548A0"/>
    <w:rsid w:val="00555A03"/>
    <w:rsid w:val="00557DEE"/>
    <w:rsid w:val="00560E76"/>
    <w:rsid w:val="005621B8"/>
    <w:rsid w:val="00562B20"/>
    <w:rsid w:val="0056780F"/>
    <w:rsid w:val="00567E5C"/>
    <w:rsid w:val="00577672"/>
    <w:rsid w:val="00597487"/>
    <w:rsid w:val="005A7B7E"/>
    <w:rsid w:val="005D06C5"/>
    <w:rsid w:val="0060685D"/>
    <w:rsid w:val="006152F1"/>
    <w:rsid w:val="0062237F"/>
    <w:rsid w:val="00626281"/>
    <w:rsid w:val="00661B59"/>
    <w:rsid w:val="00670D23"/>
    <w:rsid w:val="006A6021"/>
    <w:rsid w:val="006C3966"/>
    <w:rsid w:val="006C3A7F"/>
    <w:rsid w:val="006C7D45"/>
    <w:rsid w:val="006F5A1D"/>
    <w:rsid w:val="006F6453"/>
    <w:rsid w:val="00704BAA"/>
    <w:rsid w:val="007266C4"/>
    <w:rsid w:val="0073170D"/>
    <w:rsid w:val="00731A19"/>
    <w:rsid w:val="007352BB"/>
    <w:rsid w:val="00754CED"/>
    <w:rsid w:val="007609C4"/>
    <w:rsid w:val="00781D49"/>
    <w:rsid w:val="007842B4"/>
    <w:rsid w:val="00797CB5"/>
    <w:rsid w:val="007B204F"/>
    <w:rsid w:val="007B3602"/>
    <w:rsid w:val="007D0139"/>
    <w:rsid w:val="007E2DA5"/>
    <w:rsid w:val="007E51EC"/>
    <w:rsid w:val="007F47A4"/>
    <w:rsid w:val="00801596"/>
    <w:rsid w:val="00815716"/>
    <w:rsid w:val="00831C42"/>
    <w:rsid w:val="008432B3"/>
    <w:rsid w:val="00863457"/>
    <w:rsid w:val="00864A0D"/>
    <w:rsid w:val="008833B6"/>
    <w:rsid w:val="00892929"/>
    <w:rsid w:val="008B6CE1"/>
    <w:rsid w:val="008C597D"/>
    <w:rsid w:val="008D0253"/>
    <w:rsid w:val="008D1CA2"/>
    <w:rsid w:val="008D32DE"/>
    <w:rsid w:val="008D595C"/>
    <w:rsid w:val="008E0DA1"/>
    <w:rsid w:val="008E477D"/>
    <w:rsid w:val="008E6956"/>
    <w:rsid w:val="008F0725"/>
    <w:rsid w:val="00903F5A"/>
    <w:rsid w:val="0090665C"/>
    <w:rsid w:val="009071F5"/>
    <w:rsid w:val="00910C64"/>
    <w:rsid w:val="009173B5"/>
    <w:rsid w:val="00951DD8"/>
    <w:rsid w:val="00953EEF"/>
    <w:rsid w:val="00965E6B"/>
    <w:rsid w:val="00982DC0"/>
    <w:rsid w:val="00993ED1"/>
    <w:rsid w:val="009A273B"/>
    <w:rsid w:val="009C6994"/>
    <w:rsid w:val="009D7F10"/>
    <w:rsid w:val="009E3CC0"/>
    <w:rsid w:val="009E7150"/>
    <w:rsid w:val="00A12A85"/>
    <w:rsid w:val="00A32094"/>
    <w:rsid w:val="00A36DFB"/>
    <w:rsid w:val="00A617E0"/>
    <w:rsid w:val="00A63D61"/>
    <w:rsid w:val="00A71937"/>
    <w:rsid w:val="00A82157"/>
    <w:rsid w:val="00A934EC"/>
    <w:rsid w:val="00AA1827"/>
    <w:rsid w:val="00AA2CE6"/>
    <w:rsid w:val="00AE0DBB"/>
    <w:rsid w:val="00AE1F31"/>
    <w:rsid w:val="00AF0ECC"/>
    <w:rsid w:val="00B17FF4"/>
    <w:rsid w:val="00B5625E"/>
    <w:rsid w:val="00B569AD"/>
    <w:rsid w:val="00B607D7"/>
    <w:rsid w:val="00B6137A"/>
    <w:rsid w:val="00B67189"/>
    <w:rsid w:val="00BA2D31"/>
    <w:rsid w:val="00BB12A6"/>
    <w:rsid w:val="00BD00C8"/>
    <w:rsid w:val="00BF00CF"/>
    <w:rsid w:val="00BF6DC6"/>
    <w:rsid w:val="00C10019"/>
    <w:rsid w:val="00C17C26"/>
    <w:rsid w:val="00C41A73"/>
    <w:rsid w:val="00C427DA"/>
    <w:rsid w:val="00C54DDE"/>
    <w:rsid w:val="00C60455"/>
    <w:rsid w:val="00C65898"/>
    <w:rsid w:val="00C673F0"/>
    <w:rsid w:val="00C70CAA"/>
    <w:rsid w:val="00CA548A"/>
    <w:rsid w:val="00CB047F"/>
    <w:rsid w:val="00CD2104"/>
    <w:rsid w:val="00CE28BF"/>
    <w:rsid w:val="00CE47C3"/>
    <w:rsid w:val="00CF2BD7"/>
    <w:rsid w:val="00D04BE5"/>
    <w:rsid w:val="00D25D96"/>
    <w:rsid w:val="00D404EB"/>
    <w:rsid w:val="00D42BEF"/>
    <w:rsid w:val="00D42D88"/>
    <w:rsid w:val="00D52AF1"/>
    <w:rsid w:val="00DC1E5E"/>
    <w:rsid w:val="00DC2C71"/>
    <w:rsid w:val="00DD6FF9"/>
    <w:rsid w:val="00E15A71"/>
    <w:rsid w:val="00E273D8"/>
    <w:rsid w:val="00E550C6"/>
    <w:rsid w:val="00E5602B"/>
    <w:rsid w:val="00E761CC"/>
    <w:rsid w:val="00E8799A"/>
    <w:rsid w:val="00EB0030"/>
    <w:rsid w:val="00EB57C5"/>
    <w:rsid w:val="00EB5F93"/>
    <w:rsid w:val="00EC25AA"/>
    <w:rsid w:val="00EC6BA1"/>
    <w:rsid w:val="00ED35D2"/>
    <w:rsid w:val="00EE3FE9"/>
    <w:rsid w:val="00F0162C"/>
    <w:rsid w:val="00F04D4E"/>
    <w:rsid w:val="00F13BB5"/>
    <w:rsid w:val="00F233A2"/>
    <w:rsid w:val="00F27F28"/>
    <w:rsid w:val="00F36A42"/>
    <w:rsid w:val="00F725D5"/>
    <w:rsid w:val="00F75F6D"/>
    <w:rsid w:val="00FA5788"/>
    <w:rsid w:val="00FF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chartTrackingRefBased/>
  <w15:docId w15:val="{B773F308-49B1-47FC-82E4-E61935AD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A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609C4"/>
    <w:pPr>
      <w:widowControl w:val="0"/>
      <w:autoSpaceDE w:val="0"/>
      <w:autoSpaceDN w:val="0"/>
      <w:adjustRightInd w:val="0"/>
    </w:pPr>
    <w:rPr>
      <w:rFonts w:ascii="Meiryo UI" w:eastAsia="Meiryo UI" w:cs="Meiryo UI"/>
      <w:color w:val="000000"/>
      <w:kern w:val="0"/>
      <w:sz w:val="24"/>
      <w:szCs w:val="24"/>
    </w:rPr>
  </w:style>
  <w:style w:type="paragraph" w:styleId="a3">
    <w:name w:val="Note Heading"/>
    <w:basedOn w:val="a"/>
    <w:next w:val="a"/>
    <w:link w:val="a4"/>
    <w:uiPriority w:val="99"/>
    <w:unhideWhenUsed/>
    <w:rsid w:val="009E7150"/>
    <w:pPr>
      <w:jc w:val="center"/>
    </w:pPr>
    <w:rPr>
      <w:rFonts w:asciiTheme="minorEastAsia" w:hAnsiTheme="minorEastAsia"/>
      <w:kern w:val="0"/>
      <w:sz w:val="24"/>
      <w:szCs w:val="24"/>
    </w:rPr>
  </w:style>
  <w:style w:type="character" w:customStyle="1" w:styleId="a4">
    <w:name w:val="記 (文字)"/>
    <w:basedOn w:val="a0"/>
    <w:link w:val="a3"/>
    <w:uiPriority w:val="99"/>
    <w:rsid w:val="009E7150"/>
    <w:rPr>
      <w:rFonts w:asciiTheme="minorEastAsia" w:hAnsiTheme="minorEastAsia"/>
      <w:kern w:val="0"/>
      <w:sz w:val="24"/>
      <w:szCs w:val="24"/>
    </w:rPr>
  </w:style>
  <w:style w:type="paragraph" w:styleId="a5">
    <w:name w:val="Closing"/>
    <w:basedOn w:val="a"/>
    <w:link w:val="a6"/>
    <w:uiPriority w:val="99"/>
    <w:unhideWhenUsed/>
    <w:rsid w:val="009E7150"/>
    <w:pPr>
      <w:jc w:val="right"/>
    </w:pPr>
    <w:rPr>
      <w:rFonts w:asciiTheme="minorEastAsia" w:hAnsiTheme="minorEastAsia"/>
      <w:kern w:val="0"/>
      <w:sz w:val="24"/>
      <w:szCs w:val="24"/>
    </w:rPr>
  </w:style>
  <w:style w:type="character" w:customStyle="1" w:styleId="a6">
    <w:name w:val="結語 (文字)"/>
    <w:basedOn w:val="a0"/>
    <w:link w:val="a5"/>
    <w:uiPriority w:val="99"/>
    <w:rsid w:val="009E7150"/>
    <w:rPr>
      <w:rFonts w:asciiTheme="minorEastAsia" w:hAnsiTheme="minorEastAsia"/>
      <w:kern w:val="0"/>
      <w:sz w:val="24"/>
      <w:szCs w:val="24"/>
    </w:rPr>
  </w:style>
  <w:style w:type="paragraph" w:styleId="a7">
    <w:name w:val="header"/>
    <w:basedOn w:val="a"/>
    <w:link w:val="a8"/>
    <w:uiPriority w:val="99"/>
    <w:unhideWhenUsed/>
    <w:rsid w:val="001E0F20"/>
    <w:pPr>
      <w:tabs>
        <w:tab w:val="center" w:pos="4252"/>
        <w:tab w:val="right" w:pos="8504"/>
      </w:tabs>
      <w:snapToGrid w:val="0"/>
    </w:pPr>
  </w:style>
  <w:style w:type="character" w:customStyle="1" w:styleId="a8">
    <w:name w:val="ヘッダー (文字)"/>
    <w:basedOn w:val="a0"/>
    <w:link w:val="a7"/>
    <w:uiPriority w:val="99"/>
    <w:rsid w:val="001E0F20"/>
  </w:style>
  <w:style w:type="paragraph" w:styleId="a9">
    <w:name w:val="footer"/>
    <w:basedOn w:val="a"/>
    <w:link w:val="aa"/>
    <w:uiPriority w:val="99"/>
    <w:unhideWhenUsed/>
    <w:rsid w:val="001E0F20"/>
    <w:pPr>
      <w:tabs>
        <w:tab w:val="center" w:pos="4252"/>
        <w:tab w:val="right" w:pos="8504"/>
      </w:tabs>
      <w:snapToGrid w:val="0"/>
    </w:pPr>
  </w:style>
  <w:style w:type="character" w:customStyle="1" w:styleId="aa">
    <w:name w:val="フッター (文字)"/>
    <w:basedOn w:val="a0"/>
    <w:link w:val="a9"/>
    <w:uiPriority w:val="99"/>
    <w:rsid w:val="001E0F20"/>
  </w:style>
  <w:style w:type="paragraph" w:styleId="ab">
    <w:name w:val="Balloon Text"/>
    <w:basedOn w:val="a"/>
    <w:link w:val="ac"/>
    <w:uiPriority w:val="99"/>
    <w:semiHidden/>
    <w:unhideWhenUsed/>
    <w:rsid w:val="00670D2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70D23"/>
    <w:rPr>
      <w:rFonts w:asciiTheme="majorHAnsi" w:eastAsiaTheme="majorEastAsia" w:hAnsiTheme="majorHAnsi" w:cstheme="majorBidi"/>
      <w:sz w:val="18"/>
      <w:szCs w:val="18"/>
    </w:rPr>
  </w:style>
  <w:style w:type="table" w:styleId="ad">
    <w:name w:val="Table Grid"/>
    <w:basedOn w:val="a1"/>
    <w:uiPriority w:val="39"/>
    <w:rsid w:val="00A12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B942-7E43-4E39-BD35-03223D41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1894</TotalTime>
  <Pages>3</Pages>
  <Words>427</Words>
  <Characters>2434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秀史</dc:creator>
  <cp:keywords/>
  <dc:description/>
  <cp:lastModifiedBy> </cp:lastModifiedBy>
  <cp:revision>125</cp:revision>
  <cp:lastPrinted>2020-03-27T06:13:00Z</cp:lastPrinted>
  <dcterms:created xsi:type="dcterms:W3CDTF">2017-06-01T07:49:00Z</dcterms:created>
  <dcterms:modified xsi:type="dcterms:W3CDTF">2020-09-17T01:10:00Z</dcterms:modified>
</cp:coreProperties>
</file>